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86" w:rsidRPr="006A7886" w:rsidRDefault="006A7886" w:rsidP="006A7886">
      <w:pPr>
        <w:pStyle w:val="Default"/>
        <w:jc w:val="center"/>
        <w:rPr>
          <w:bCs/>
        </w:rPr>
      </w:pPr>
      <w:r w:rsidRPr="006A7886">
        <w:rPr>
          <w:bCs/>
        </w:rPr>
        <w:t xml:space="preserve">Example </w:t>
      </w:r>
      <w:r w:rsidR="00A52BCD">
        <w:rPr>
          <w:bCs/>
        </w:rPr>
        <w:t>Research Recharge Center Business Plan</w:t>
      </w:r>
    </w:p>
    <w:p w:rsidR="006A7886" w:rsidRDefault="006A7886" w:rsidP="006A7886">
      <w:pPr>
        <w:pStyle w:val="Default"/>
        <w:rPr>
          <w:b/>
          <w:bCs/>
          <w:sz w:val="32"/>
          <w:szCs w:val="32"/>
          <w:u w:val="single"/>
        </w:rPr>
      </w:pPr>
    </w:p>
    <w:p w:rsidR="00F61889" w:rsidRDefault="00EB0563" w:rsidP="0094379B">
      <w:pPr>
        <w:pStyle w:val="Default"/>
        <w:jc w:val="center"/>
        <w:rPr>
          <w:sz w:val="22"/>
          <w:szCs w:val="22"/>
        </w:rPr>
      </w:pPr>
      <w:r>
        <w:rPr>
          <w:b/>
          <w:bCs/>
          <w:sz w:val="32"/>
          <w:szCs w:val="32"/>
          <w:u w:val="single"/>
        </w:rPr>
        <w:t>Proteomics and Metabolomics Facility</w:t>
      </w:r>
    </w:p>
    <w:p w:rsidR="00EB0563" w:rsidRDefault="00EB0563" w:rsidP="0094379B">
      <w:pPr>
        <w:pStyle w:val="Default"/>
        <w:jc w:val="center"/>
        <w:rPr>
          <w:sz w:val="23"/>
          <w:szCs w:val="23"/>
        </w:rPr>
      </w:pPr>
    </w:p>
    <w:p w:rsidR="00CE5880" w:rsidRDefault="00CE5880" w:rsidP="00CE5880">
      <w:pPr>
        <w:pStyle w:val="Default"/>
        <w:ind w:left="2880" w:firstLine="720"/>
        <w:rPr>
          <w:sz w:val="23"/>
          <w:szCs w:val="23"/>
        </w:rPr>
      </w:pPr>
      <w:r>
        <w:rPr>
          <w:sz w:val="23"/>
          <w:szCs w:val="23"/>
        </w:rPr>
        <w:t xml:space="preserve">Account:  2108200   </w:t>
      </w:r>
    </w:p>
    <w:p w:rsidR="00F61889" w:rsidRDefault="00B90B1C" w:rsidP="0094379B">
      <w:pPr>
        <w:pStyle w:val="Default"/>
        <w:jc w:val="center"/>
        <w:rPr>
          <w:sz w:val="23"/>
          <w:szCs w:val="23"/>
        </w:rPr>
      </w:pPr>
      <w:r>
        <w:rPr>
          <w:sz w:val="23"/>
          <w:szCs w:val="23"/>
        </w:rPr>
        <w:t xml:space="preserve">Date:  </w:t>
      </w:r>
      <w:r w:rsidR="0094379B">
        <w:rPr>
          <w:sz w:val="23"/>
          <w:szCs w:val="23"/>
        </w:rPr>
        <w:t xml:space="preserve">Updated </w:t>
      </w:r>
      <w:r w:rsidR="00A52BCD">
        <w:rPr>
          <w:sz w:val="23"/>
          <w:szCs w:val="23"/>
        </w:rPr>
        <w:t>December 2016</w:t>
      </w:r>
    </w:p>
    <w:p w:rsidR="00896EBE" w:rsidRPr="0094379B" w:rsidRDefault="00896EBE" w:rsidP="00F61889">
      <w:pPr>
        <w:pStyle w:val="Default"/>
        <w:rPr>
          <w:sz w:val="22"/>
          <w:szCs w:val="22"/>
        </w:rPr>
      </w:pPr>
    </w:p>
    <w:p w:rsidR="00B90B1C" w:rsidRDefault="00F61889" w:rsidP="00BD585C">
      <w:pPr>
        <w:pStyle w:val="Default"/>
        <w:jc w:val="both"/>
        <w:rPr>
          <w:rStyle w:val="Emphasis"/>
          <w:sz w:val="22"/>
          <w:szCs w:val="22"/>
        </w:rPr>
      </w:pPr>
      <w:r w:rsidRPr="0094379B">
        <w:rPr>
          <w:b/>
          <w:bCs/>
          <w:sz w:val="22"/>
          <w:szCs w:val="22"/>
        </w:rPr>
        <w:t xml:space="preserve">I. General Description </w:t>
      </w:r>
    </w:p>
    <w:p w:rsidR="00A52BCD" w:rsidRDefault="00A52BCD" w:rsidP="00BD585C">
      <w:pPr>
        <w:pStyle w:val="Default"/>
        <w:jc w:val="both"/>
        <w:rPr>
          <w:rStyle w:val="Emphasis"/>
          <w:sz w:val="22"/>
          <w:szCs w:val="22"/>
        </w:rPr>
      </w:pPr>
    </w:p>
    <w:p w:rsidR="00E72973" w:rsidRPr="0094379B" w:rsidRDefault="00E72973" w:rsidP="00BD585C">
      <w:pPr>
        <w:pStyle w:val="Default"/>
        <w:jc w:val="both"/>
        <w:rPr>
          <w:sz w:val="22"/>
          <w:szCs w:val="22"/>
        </w:rPr>
      </w:pPr>
      <w:r w:rsidRPr="0094379B">
        <w:rPr>
          <w:rStyle w:val="Emphasis"/>
          <w:sz w:val="22"/>
          <w:szCs w:val="22"/>
        </w:rPr>
        <w:t>The mission of the Proteomics and Metabolomics Facility</w:t>
      </w:r>
      <w:r w:rsidR="00B90B1C">
        <w:rPr>
          <w:rStyle w:val="Emphasis"/>
          <w:sz w:val="22"/>
          <w:szCs w:val="22"/>
        </w:rPr>
        <w:t xml:space="preserve"> (PMF)</w:t>
      </w:r>
      <w:r w:rsidRPr="0094379B">
        <w:rPr>
          <w:rStyle w:val="Emphasis"/>
          <w:sz w:val="22"/>
          <w:szCs w:val="22"/>
        </w:rPr>
        <w:t xml:space="preserve"> is to serve as an enabling resource for research and development programs at Colorado State University.  </w:t>
      </w:r>
      <w:r w:rsidR="00A64522" w:rsidRPr="0094379B">
        <w:rPr>
          <w:i/>
          <w:sz w:val="22"/>
          <w:szCs w:val="22"/>
        </w:rPr>
        <w:t xml:space="preserve">We </w:t>
      </w:r>
      <w:r w:rsidRPr="0094379B">
        <w:rPr>
          <w:i/>
          <w:sz w:val="22"/>
          <w:szCs w:val="22"/>
        </w:rPr>
        <w:t xml:space="preserve">strive to build </w:t>
      </w:r>
      <w:r w:rsidR="00B90B1C">
        <w:rPr>
          <w:i/>
          <w:sz w:val="22"/>
          <w:szCs w:val="22"/>
        </w:rPr>
        <w:t xml:space="preserve">mass spectrometry </w:t>
      </w:r>
      <w:r w:rsidRPr="0094379B">
        <w:rPr>
          <w:i/>
          <w:sz w:val="22"/>
          <w:szCs w:val="22"/>
        </w:rPr>
        <w:t xml:space="preserve">instrument capabilities that exceed the normal resources of individual research programs, and make those technologies available as a shared resource.  </w:t>
      </w:r>
      <w:r w:rsidR="00184560" w:rsidRPr="0094379B">
        <w:rPr>
          <w:i/>
          <w:sz w:val="22"/>
          <w:szCs w:val="22"/>
        </w:rPr>
        <w:t xml:space="preserve">PMF </w:t>
      </w:r>
      <w:r w:rsidRPr="0094379B">
        <w:rPr>
          <w:i/>
          <w:sz w:val="22"/>
          <w:szCs w:val="22"/>
        </w:rPr>
        <w:t>also aim</w:t>
      </w:r>
      <w:r w:rsidR="00184560" w:rsidRPr="0094379B">
        <w:rPr>
          <w:i/>
          <w:sz w:val="22"/>
          <w:szCs w:val="22"/>
        </w:rPr>
        <w:t>s</w:t>
      </w:r>
      <w:r w:rsidRPr="0094379B">
        <w:rPr>
          <w:i/>
          <w:sz w:val="22"/>
          <w:szCs w:val="22"/>
        </w:rPr>
        <w:t xml:space="preserve"> to provide an environment rich in expertise and educational resources, and to foster</w:t>
      </w:r>
      <w:r w:rsidRPr="0094379B">
        <w:rPr>
          <w:i/>
          <w:color w:val="565E69"/>
          <w:sz w:val="22"/>
          <w:szCs w:val="22"/>
        </w:rPr>
        <w:t xml:space="preserve"> </w:t>
      </w:r>
      <w:r w:rsidRPr="0094379B">
        <w:rPr>
          <w:i/>
          <w:sz w:val="22"/>
          <w:szCs w:val="22"/>
        </w:rPr>
        <w:t>collaboration across the CSU community and beyond.</w:t>
      </w:r>
      <w:r w:rsidRPr="0094379B">
        <w:rPr>
          <w:i/>
          <w:color w:val="565E69"/>
          <w:sz w:val="22"/>
          <w:szCs w:val="22"/>
        </w:rPr>
        <w:t>        </w:t>
      </w:r>
    </w:p>
    <w:p w:rsidR="00E72973" w:rsidRPr="0094379B" w:rsidRDefault="00E72973" w:rsidP="00BD585C">
      <w:pPr>
        <w:jc w:val="both"/>
        <w:rPr>
          <w:color w:val="565E69"/>
          <w:sz w:val="22"/>
          <w:szCs w:val="22"/>
        </w:rPr>
      </w:pPr>
    </w:p>
    <w:p w:rsidR="00E72973" w:rsidRPr="0094379B" w:rsidRDefault="00184560" w:rsidP="00BD585C">
      <w:pPr>
        <w:jc w:val="both"/>
        <w:rPr>
          <w:noProof/>
          <w:sz w:val="22"/>
          <w:szCs w:val="22"/>
        </w:rPr>
      </w:pPr>
      <w:r w:rsidRPr="0094379B">
        <w:rPr>
          <w:sz w:val="22"/>
          <w:szCs w:val="22"/>
        </w:rPr>
        <w:t xml:space="preserve">The </w:t>
      </w:r>
      <w:r w:rsidR="00E72973" w:rsidRPr="0094379B">
        <w:rPr>
          <w:sz w:val="22"/>
          <w:szCs w:val="22"/>
        </w:rPr>
        <w:t xml:space="preserve">PMF is an established resource providing service to the CSU </w:t>
      </w:r>
      <w:r w:rsidR="00B90B1C">
        <w:rPr>
          <w:sz w:val="22"/>
          <w:szCs w:val="22"/>
        </w:rPr>
        <w:t xml:space="preserve">research community in the area of </w:t>
      </w:r>
      <w:r w:rsidR="00E72973" w:rsidRPr="0094379B">
        <w:rPr>
          <w:sz w:val="22"/>
          <w:szCs w:val="22"/>
        </w:rPr>
        <w:t>mass spectrometry ba</w:t>
      </w:r>
      <w:r w:rsidR="00B90B1C">
        <w:rPr>
          <w:sz w:val="22"/>
          <w:szCs w:val="22"/>
        </w:rPr>
        <w:t>sed proteomics and metabolomics</w:t>
      </w:r>
      <w:r w:rsidR="00E72973" w:rsidRPr="0094379B">
        <w:rPr>
          <w:sz w:val="22"/>
          <w:szCs w:val="22"/>
        </w:rPr>
        <w:t xml:space="preserve">.  </w:t>
      </w:r>
      <w:r w:rsidR="00E72973" w:rsidRPr="0094379B">
        <w:rPr>
          <w:noProof/>
          <w:sz w:val="22"/>
          <w:szCs w:val="22"/>
        </w:rPr>
        <w:t>The</w:t>
      </w:r>
      <w:bookmarkStart w:id="0" w:name="_GoBack"/>
      <w:bookmarkEnd w:id="0"/>
      <w:r w:rsidR="00E72973" w:rsidRPr="0094379B">
        <w:rPr>
          <w:noProof/>
          <w:sz w:val="22"/>
          <w:szCs w:val="22"/>
        </w:rPr>
        <w:t xml:space="preserve"> PMF is comprised primarily of 2,414 sq. ft. on the 1st floor of the Microbiology Building on the CSU main campus.  </w:t>
      </w:r>
    </w:p>
    <w:p w:rsidR="004167DF" w:rsidRDefault="004167DF" w:rsidP="00BD585C">
      <w:pPr>
        <w:jc w:val="both"/>
        <w:rPr>
          <w:noProof/>
          <w:sz w:val="22"/>
          <w:szCs w:val="22"/>
        </w:rPr>
      </w:pPr>
    </w:p>
    <w:p w:rsidR="00F2533D" w:rsidRDefault="004167DF" w:rsidP="00E1084B">
      <w:pPr>
        <w:pStyle w:val="DataField11pt"/>
        <w:jc w:val="both"/>
        <w:rPr>
          <w:rFonts w:ascii="Times New Roman" w:hAnsi="Times New Roman" w:cs="Times New Roman"/>
          <w:szCs w:val="22"/>
        </w:rPr>
      </w:pPr>
      <w:r w:rsidRPr="00B90B1C">
        <w:rPr>
          <w:rFonts w:ascii="Times New Roman" w:hAnsi="Times New Roman" w:cs="Times New Roman"/>
          <w:noProof/>
          <w:szCs w:val="22"/>
        </w:rPr>
        <w:t>S</w:t>
      </w:r>
      <w:r w:rsidR="00E72973" w:rsidRPr="00B90B1C">
        <w:rPr>
          <w:rFonts w:ascii="Times New Roman" w:hAnsi="Times New Roman" w:cs="Times New Roman"/>
          <w:noProof/>
          <w:szCs w:val="22"/>
        </w:rPr>
        <w:t xml:space="preserve">pecific instrumentation capabilities </w:t>
      </w:r>
      <w:r w:rsidRPr="00B90B1C">
        <w:rPr>
          <w:rFonts w:ascii="Times New Roman" w:hAnsi="Times New Roman" w:cs="Times New Roman"/>
          <w:noProof/>
          <w:szCs w:val="22"/>
        </w:rPr>
        <w:t xml:space="preserve">of the PMF </w:t>
      </w:r>
      <w:r w:rsidR="00B90B1C" w:rsidRPr="00B90B1C">
        <w:rPr>
          <w:rFonts w:ascii="Times New Roman" w:hAnsi="Times New Roman" w:cs="Times New Roman"/>
          <w:noProof/>
          <w:szCs w:val="22"/>
        </w:rPr>
        <w:t xml:space="preserve">include:  </w:t>
      </w:r>
      <w:r w:rsidR="00B90B1C" w:rsidRPr="00B90B1C">
        <w:rPr>
          <w:rFonts w:ascii="Times New Roman" w:hAnsi="Times New Roman" w:cs="Times New Roman"/>
          <w:noProof/>
        </w:rPr>
        <w:t xml:space="preserve">A Thermo-FInnigan Orbitrap Velos with an Easy nanoLC system (controlled by a Dell PC and Xcalibur/Bioworks software); A Bruker Daltonics </w:t>
      </w:r>
      <w:r w:rsidR="00B90B1C">
        <w:rPr>
          <w:rFonts w:ascii="Times New Roman" w:hAnsi="Times New Roman" w:cs="Times New Roman"/>
          <w:noProof/>
        </w:rPr>
        <w:t xml:space="preserve">Micoflex LRF </w:t>
      </w:r>
      <w:r w:rsidR="00B90B1C" w:rsidRPr="00B90B1C">
        <w:rPr>
          <w:rFonts w:ascii="Times New Roman" w:hAnsi="Times New Roman" w:cs="Times New Roman"/>
          <w:noProof/>
        </w:rPr>
        <w:t>MALDI-TOF mass spectrometer (controlled by and HP PC and FlexAnalysis/Biotools software);  A Waters Xevo G2 ESI-TOF mass spectrometer with a capillary Waters Aquity UPLC unit (controlled by a Dell PC and MassLynx software); A Waters Xevo G2 ESI-Q/TOF mass spectrometer with a capillary Waters Aquity UPLC unit (controlled by a Dell PC and MassLynx software); Perkin Elmer ELAN DRC ICP-MS; Two Waters Xevo TQ-S mass spectrometers with Waters nanoAcquity UPLC units (controlled by a Dell PC and MassLynx software); Three Thermo Scienfitic Trace ISQ GC-MS instruments (Xcalibur software), one of which is serviced by a headspace/SPME/ITEX capable autosampler</w:t>
      </w:r>
      <w:r w:rsidR="00B90B1C">
        <w:rPr>
          <w:rFonts w:ascii="Times New Roman" w:hAnsi="Times New Roman" w:cs="Times New Roman"/>
          <w:noProof/>
        </w:rPr>
        <w:t xml:space="preserve"> and an olfactory port</w:t>
      </w:r>
      <w:r w:rsidR="00B90B1C" w:rsidRPr="00B90B1C">
        <w:rPr>
          <w:rFonts w:ascii="Times New Roman" w:hAnsi="Times New Roman" w:cs="Times New Roman"/>
          <w:noProof/>
        </w:rPr>
        <w:t xml:space="preserve">; 1 dimensional SDS-PAGE gel electrophoresis apparatus; seven chemical fume hoods; incubators; 2 Savant Speed Vac systems with refrigerated vapor trap; Lyophilization unit, 3 nitrogen evaporators, Probe Sonicator, nanodrop, UV/Vis spectrophotemeter, microplate reader; </w:t>
      </w:r>
      <w:r w:rsidR="00B90B1C">
        <w:rPr>
          <w:rFonts w:ascii="Times New Roman" w:hAnsi="Times New Roman" w:cs="Times New Roman"/>
          <w:noProof/>
        </w:rPr>
        <w:t>5</w:t>
      </w:r>
      <w:r w:rsidR="00B90B1C" w:rsidRPr="00B90B1C">
        <w:rPr>
          <w:rFonts w:ascii="Times New Roman" w:hAnsi="Times New Roman" w:cs="Times New Roman"/>
          <w:noProof/>
        </w:rPr>
        <w:t xml:space="preserve"> -80C freezers; 3 -20C freezers and several refrigerators</w:t>
      </w:r>
      <w:r w:rsidR="00B90B1C" w:rsidRPr="00E1084B">
        <w:rPr>
          <w:rFonts w:ascii="Times New Roman" w:hAnsi="Times New Roman" w:cs="Times New Roman"/>
          <w:noProof/>
        </w:rPr>
        <w:t>.</w:t>
      </w:r>
      <w:r w:rsidR="00E1084B" w:rsidRPr="00E1084B">
        <w:rPr>
          <w:rFonts w:ascii="Times New Roman" w:hAnsi="Times New Roman" w:cs="Times New Roman"/>
          <w:noProof/>
        </w:rPr>
        <w:t xml:space="preserve">  </w:t>
      </w:r>
      <w:r w:rsidRPr="00E1084B">
        <w:rPr>
          <w:rFonts w:ascii="Times New Roman" w:hAnsi="Times New Roman" w:cs="Times New Roman"/>
          <w:noProof/>
          <w:szCs w:val="22"/>
        </w:rPr>
        <w:t>S</w:t>
      </w:r>
      <w:r w:rsidR="00E72973" w:rsidRPr="00E1084B">
        <w:rPr>
          <w:rFonts w:ascii="Times New Roman" w:hAnsi="Times New Roman" w:cs="Times New Roman"/>
          <w:noProof/>
          <w:szCs w:val="22"/>
        </w:rPr>
        <w:t xml:space="preserve">pecific software capabilities </w:t>
      </w:r>
      <w:r w:rsidRPr="00E1084B">
        <w:rPr>
          <w:rFonts w:ascii="Times New Roman" w:hAnsi="Times New Roman" w:cs="Times New Roman"/>
          <w:noProof/>
          <w:szCs w:val="22"/>
        </w:rPr>
        <w:t xml:space="preserve">of the PMF </w:t>
      </w:r>
      <w:r w:rsidR="00E72973" w:rsidRPr="00E1084B">
        <w:rPr>
          <w:rFonts w:ascii="Times New Roman" w:hAnsi="Times New Roman" w:cs="Times New Roman"/>
          <w:noProof/>
          <w:szCs w:val="22"/>
        </w:rPr>
        <w:t xml:space="preserve">include:  </w:t>
      </w:r>
      <w:r w:rsidR="00E72973" w:rsidRPr="00E1084B">
        <w:rPr>
          <w:rFonts w:ascii="Times New Roman" w:hAnsi="Times New Roman" w:cs="Times New Roman"/>
          <w:szCs w:val="22"/>
        </w:rPr>
        <w:t>Mascot proteomics database searching software, Scaffold (post-search proteomic data analysis),</w:t>
      </w:r>
      <w:r w:rsidR="00E1084B">
        <w:rPr>
          <w:rFonts w:ascii="Times New Roman" w:hAnsi="Times New Roman" w:cs="Times New Roman"/>
          <w:szCs w:val="22"/>
        </w:rPr>
        <w:t xml:space="preserve"> and</w:t>
      </w:r>
      <w:r w:rsidR="00E72973" w:rsidRPr="00E1084B">
        <w:rPr>
          <w:rFonts w:ascii="Times New Roman" w:hAnsi="Times New Roman" w:cs="Times New Roman"/>
          <w:szCs w:val="22"/>
        </w:rPr>
        <w:t xml:space="preserve"> </w:t>
      </w:r>
      <w:proofErr w:type="spellStart"/>
      <w:r w:rsidR="00E72973" w:rsidRPr="00E1084B">
        <w:rPr>
          <w:rFonts w:ascii="Times New Roman" w:hAnsi="Times New Roman" w:cs="Times New Roman"/>
          <w:szCs w:val="22"/>
        </w:rPr>
        <w:t>SimcaP</w:t>
      </w:r>
      <w:proofErr w:type="spellEnd"/>
      <w:r w:rsidR="00E72973" w:rsidRPr="00E1084B">
        <w:rPr>
          <w:rFonts w:ascii="Times New Roman" w:hAnsi="Times New Roman" w:cs="Times New Roman"/>
          <w:szCs w:val="22"/>
        </w:rPr>
        <w:t xml:space="preserve"> (multi-variat</w:t>
      </w:r>
      <w:r w:rsidR="00E1084B" w:rsidRPr="00E1084B">
        <w:rPr>
          <w:rFonts w:ascii="Times New Roman" w:hAnsi="Times New Roman" w:cs="Times New Roman"/>
          <w:szCs w:val="22"/>
        </w:rPr>
        <w:t>e statistics for metabolomics)</w:t>
      </w:r>
      <w:r w:rsidR="00E1084B">
        <w:rPr>
          <w:rFonts w:ascii="Times New Roman" w:hAnsi="Times New Roman" w:cs="Times New Roman"/>
          <w:szCs w:val="22"/>
        </w:rPr>
        <w:t>.</w:t>
      </w:r>
    </w:p>
    <w:p w:rsidR="00FB1CA5" w:rsidRDefault="00FB1CA5" w:rsidP="00E1084B">
      <w:pPr>
        <w:pStyle w:val="DataField11pt"/>
        <w:jc w:val="both"/>
        <w:rPr>
          <w:rFonts w:ascii="Times New Roman" w:hAnsi="Times New Roman" w:cs="Times New Roman"/>
          <w:szCs w:val="22"/>
        </w:rPr>
      </w:pPr>
    </w:p>
    <w:p w:rsidR="00FB1CA5" w:rsidRDefault="00FB1CA5" w:rsidP="00E1084B">
      <w:pPr>
        <w:pStyle w:val="DataField11pt"/>
        <w:jc w:val="both"/>
        <w:rPr>
          <w:rFonts w:ascii="Times New Roman" w:hAnsi="Times New Roman" w:cs="Times New Roman"/>
          <w:szCs w:val="22"/>
        </w:rPr>
      </w:pPr>
      <w:r>
        <w:rPr>
          <w:rFonts w:ascii="Times New Roman" w:hAnsi="Times New Roman" w:cs="Times New Roman"/>
          <w:szCs w:val="22"/>
        </w:rPr>
        <w:t>Operation leadership:  Jessica Prenni, PMF Director</w:t>
      </w:r>
    </w:p>
    <w:p w:rsidR="00E12FDA" w:rsidRDefault="00E12FDA" w:rsidP="00E1084B">
      <w:pPr>
        <w:pStyle w:val="DataField11pt"/>
        <w:jc w:val="both"/>
        <w:rPr>
          <w:rFonts w:ascii="Times New Roman" w:hAnsi="Times New Roman" w:cs="Times New Roman"/>
          <w:szCs w:val="22"/>
        </w:rPr>
      </w:pPr>
    </w:p>
    <w:p w:rsidR="00E1084B" w:rsidRPr="00E1084B" w:rsidRDefault="00E1084B" w:rsidP="00BD585C">
      <w:pPr>
        <w:jc w:val="both"/>
        <w:rPr>
          <w:b/>
          <w:bCs/>
          <w:sz w:val="22"/>
          <w:szCs w:val="22"/>
        </w:rPr>
      </w:pPr>
    </w:p>
    <w:p w:rsidR="00E1084B" w:rsidRDefault="00F61889" w:rsidP="00BD585C">
      <w:pPr>
        <w:pStyle w:val="Default"/>
        <w:jc w:val="both"/>
        <w:rPr>
          <w:b/>
          <w:bCs/>
          <w:sz w:val="22"/>
          <w:szCs w:val="22"/>
        </w:rPr>
      </w:pPr>
      <w:r w:rsidRPr="0094379B">
        <w:rPr>
          <w:b/>
          <w:bCs/>
          <w:sz w:val="22"/>
          <w:szCs w:val="22"/>
        </w:rPr>
        <w:t xml:space="preserve">II. Market Analysis </w:t>
      </w:r>
    </w:p>
    <w:p w:rsidR="00E12FDA" w:rsidRDefault="00E12FDA" w:rsidP="00BD585C">
      <w:pPr>
        <w:pStyle w:val="Default"/>
        <w:jc w:val="both"/>
        <w:rPr>
          <w:sz w:val="22"/>
          <w:szCs w:val="22"/>
        </w:rPr>
      </w:pPr>
    </w:p>
    <w:p w:rsidR="004208DF" w:rsidRPr="00E12FDA" w:rsidRDefault="00F61889" w:rsidP="00BD585C">
      <w:pPr>
        <w:pStyle w:val="Default"/>
        <w:jc w:val="both"/>
        <w:rPr>
          <w:sz w:val="22"/>
          <w:szCs w:val="22"/>
          <w:u w:val="single"/>
        </w:rPr>
      </w:pPr>
      <w:r w:rsidRPr="0094379B">
        <w:rPr>
          <w:sz w:val="22"/>
          <w:szCs w:val="22"/>
        </w:rPr>
        <w:t xml:space="preserve">The current client base is </w:t>
      </w:r>
      <w:r w:rsidR="004208DF" w:rsidRPr="0094379B">
        <w:rPr>
          <w:sz w:val="22"/>
          <w:szCs w:val="22"/>
        </w:rPr>
        <w:t xml:space="preserve">approximately </w:t>
      </w:r>
      <w:r w:rsidR="000B6FEB">
        <w:rPr>
          <w:sz w:val="22"/>
          <w:szCs w:val="22"/>
        </w:rPr>
        <w:t>67</w:t>
      </w:r>
      <w:r w:rsidR="004208DF" w:rsidRPr="0094379B">
        <w:rPr>
          <w:sz w:val="22"/>
          <w:szCs w:val="22"/>
        </w:rPr>
        <w:t>% internal to CSU and 3</w:t>
      </w:r>
      <w:r w:rsidR="000B6FEB">
        <w:rPr>
          <w:sz w:val="22"/>
          <w:szCs w:val="22"/>
        </w:rPr>
        <w:t>3</w:t>
      </w:r>
      <w:r w:rsidR="004208DF" w:rsidRPr="0094379B">
        <w:rPr>
          <w:sz w:val="22"/>
          <w:szCs w:val="22"/>
        </w:rPr>
        <w:t>% external users</w:t>
      </w:r>
      <w:r w:rsidRPr="0094379B">
        <w:rPr>
          <w:sz w:val="22"/>
          <w:szCs w:val="22"/>
        </w:rPr>
        <w:t xml:space="preserve">. </w:t>
      </w:r>
      <w:r w:rsidR="004208DF" w:rsidRPr="0094379B">
        <w:rPr>
          <w:sz w:val="22"/>
          <w:szCs w:val="22"/>
        </w:rPr>
        <w:t xml:space="preserve">Specifically, during </w:t>
      </w:r>
      <w:r w:rsidR="00B96C78" w:rsidRPr="0094379B">
        <w:rPr>
          <w:sz w:val="22"/>
          <w:szCs w:val="22"/>
        </w:rPr>
        <w:t>FY1</w:t>
      </w:r>
      <w:r w:rsidR="002E25A8">
        <w:rPr>
          <w:sz w:val="22"/>
          <w:szCs w:val="22"/>
        </w:rPr>
        <w:t>5</w:t>
      </w:r>
      <w:r w:rsidR="00B96C78" w:rsidRPr="0094379B">
        <w:rPr>
          <w:sz w:val="22"/>
          <w:szCs w:val="22"/>
        </w:rPr>
        <w:t>-FY1</w:t>
      </w:r>
      <w:r w:rsidR="002E25A8">
        <w:rPr>
          <w:sz w:val="22"/>
          <w:szCs w:val="22"/>
        </w:rPr>
        <w:t>6</w:t>
      </w:r>
      <w:r w:rsidR="00B96C78" w:rsidRPr="0094379B">
        <w:rPr>
          <w:sz w:val="22"/>
          <w:szCs w:val="22"/>
        </w:rPr>
        <w:t xml:space="preserve"> </w:t>
      </w:r>
      <w:r w:rsidR="004208DF" w:rsidRPr="0094379B">
        <w:rPr>
          <w:sz w:val="22"/>
          <w:szCs w:val="22"/>
        </w:rPr>
        <w:t xml:space="preserve">the PMF served </w:t>
      </w:r>
      <w:r w:rsidR="002E25A8">
        <w:rPr>
          <w:sz w:val="22"/>
          <w:szCs w:val="22"/>
        </w:rPr>
        <w:t>212</w:t>
      </w:r>
      <w:r w:rsidR="004208DF" w:rsidRPr="0094379B">
        <w:rPr>
          <w:sz w:val="22"/>
          <w:szCs w:val="22"/>
        </w:rPr>
        <w:t xml:space="preserve"> CSU PIs (spanning 25 departments across </w:t>
      </w:r>
      <w:r w:rsidR="002E25A8">
        <w:rPr>
          <w:sz w:val="22"/>
          <w:szCs w:val="22"/>
        </w:rPr>
        <w:t>7</w:t>
      </w:r>
      <w:r w:rsidR="004208DF" w:rsidRPr="0094379B">
        <w:rPr>
          <w:sz w:val="22"/>
          <w:szCs w:val="22"/>
        </w:rPr>
        <w:t xml:space="preserve"> colleges), </w:t>
      </w:r>
      <w:r w:rsidR="002E25A8">
        <w:rPr>
          <w:sz w:val="22"/>
          <w:szCs w:val="22"/>
        </w:rPr>
        <w:t>24</w:t>
      </w:r>
      <w:r w:rsidR="004208DF" w:rsidRPr="0094379B">
        <w:rPr>
          <w:sz w:val="22"/>
          <w:szCs w:val="22"/>
        </w:rPr>
        <w:t xml:space="preserve"> external academic or non-profit institutions, and 1</w:t>
      </w:r>
      <w:r w:rsidR="002E25A8">
        <w:rPr>
          <w:sz w:val="22"/>
          <w:szCs w:val="22"/>
        </w:rPr>
        <w:t>4</w:t>
      </w:r>
      <w:r w:rsidR="004208DF" w:rsidRPr="0094379B">
        <w:rPr>
          <w:sz w:val="22"/>
          <w:szCs w:val="22"/>
        </w:rPr>
        <w:t xml:space="preserve"> external commercial clients.</w:t>
      </w:r>
      <w:r w:rsidR="00FF5D74">
        <w:rPr>
          <w:sz w:val="22"/>
          <w:szCs w:val="22"/>
        </w:rPr>
        <w:t xml:space="preserve">  53 accounts are served for internal clients.</w:t>
      </w:r>
    </w:p>
    <w:p w:rsidR="00F61889" w:rsidRPr="00E12FDA" w:rsidRDefault="004208DF" w:rsidP="00BD585C">
      <w:pPr>
        <w:pStyle w:val="Default"/>
        <w:jc w:val="both"/>
        <w:rPr>
          <w:sz w:val="22"/>
          <w:szCs w:val="22"/>
        </w:rPr>
      </w:pPr>
      <w:r w:rsidRPr="00E12FDA">
        <w:rPr>
          <w:sz w:val="22"/>
          <w:szCs w:val="22"/>
        </w:rPr>
        <w:t xml:space="preserve"> </w:t>
      </w:r>
    </w:p>
    <w:p w:rsidR="00896EBE" w:rsidRPr="00E12FDA" w:rsidRDefault="00F61889" w:rsidP="00BD585C">
      <w:pPr>
        <w:pStyle w:val="Default"/>
        <w:jc w:val="both"/>
        <w:rPr>
          <w:sz w:val="22"/>
          <w:szCs w:val="22"/>
        </w:rPr>
      </w:pPr>
      <w:r w:rsidRPr="00E12FDA">
        <w:rPr>
          <w:sz w:val="22"/>
          <w:szCs w:val="22"/>
        </w:rPr>
        <w:t>Marketing</w:t>
      </w:r>
      <w:r w:rsidR="00E12FDA">
        <w:rPr>
          <w:sz w:val="22"/>
          <w:szCs w:val="22"/>
        </w:rPr>
        <w:t xml:space="preserve"> is performed through the following activities:</w:t>
      </w:r>
    </w:p>
    <w:p w:rsidR="00896EBE" w:rsidRPr="0094379B" w:rsidRDefault="00B96C78" w:rsidP="000B6FEB">
      <w:pPr>
        <w:pStyle w:val="Default"/>
        <w:numPr>
          <w:ilvl w:val="0"/>
          <w:numId w:val="3"/>
        </w:numPr>
        <w:jc w:val="both"/>
        <w:rPr>
          <w:sz w:val="22"/>
          <w:szCs w:val="22"/>
        </w:rPr>
      </w:pPr>
      <w:r w:rsidRPr="0094379B">
        <w:rPr>
          <w:sz w:val="22"/>
          <w:szCs w:val="22"/>
        </w:rPr>
        <w:t xml:space="preserve">PMF </w:t>
      </w:r>
      <w:r w:rsidR="00F61889" w:rsidRPr="0094379B">
        <w:rPr>
          <w:sz w:val="22"/>
          <w:szCs w:val="22"/>
        </w:rPr>
        <w:t>website</w:t>
      </w:r>
      <w:r w:rsidRPr="0094379B">
        <w:rPr>
          <w:sz w:val="22"/>
          <w:szCs w:val="22"/>
        </w:rPr>
        <w:t xml:space="preserve"> </w:t>
      </w:r>
      <w:r w:rsidRPr="002210D5">
        <w:rPr>
          <w:color w:val="auto"/>
          <w:sz w:val="22"/>
          <w:szCs w:val="22"/>
        </w:rPr>
        <w:t>(</w:t>
      </w:r>
      <w:r w:rsidR="000B6FEB" w:rsidRPr="002210D5">
        <w:rPr>
          <w:color w:val="auto"/>
          <w:sz w:val="22"/>
          <w:szCs w:val="22"/>
        </w:rPr>
        <w:t>https://vpr.colostate.edu/pmf/</w:t>
      </w:r>
      <w:r w:rsidRPr="002210D5">
        <w:rPr>
          <w:color w:val="auto"/>
          <w:sz w:val="22"/>
          <w:szCs w:val="22"/>
        </w:rPr>
        <w:t>)</w:t>
      </w:r>
      <w:r w:rsidR="00F61889" w:rsidRPr="002210D5">
        <w:rPr>
          <w:color w:val="auto"/>
          <w:sz w:val="22"/>
          <w:szCs w:val="22"/>
        </w:rPr>
        <w:t xml:space="preserve"> </w:t>
      </w:r>
      <w:r w:rsidR="00896EBE" w:rsidRPr="0094379B">
        <w:rPr>
          <w:sz w:val="22"/>
          <w:szCs w:val="22"/>
        </w:rPr>
        <w:t xml:space="preserve">provides service descriptions, </w:t>
      </w:r>
      <w:r w:rsidRPr="0094379B">
        <w:rPr>
          <w:sz w:val="22"/>
          <w:szCs w:val="22"/>
        </w:rPr>
        <w:t xml:space="preserve">contact information, </w:t>
      </w:r>
      <w:r w:rsidR="00896EBE" w:rsidRPr="0094379B">
        <w:rPr>
          <w:sz w:val="22"/>
          <w:szCs w:val="22"/>
        </w:rPr>
        <w:t xml:space="preserve">pricing and </w:t>
      </w:r>
      <w:r w:rsidRPr="0094379B">
        <w:rPr>
          <w:sz w:val="22"/>
          <w:szCs w:val="22"/>
        </w:rPr>
        <w:t>educational resources</w:t>
      </w:r>
      <w:r w:rsidR="00F61889" w:rsidRPr="0094379B">
        <w:rPr>
          <w:sz w:val="22"/>
          <w:szCs w:val="22"/>
        </w:rPr>
        <w:t xml:space="preserve">. </w:t>
      </w:r>
    </w:p>
    <w:p w:rsidR="00B96C78" w:rsidRPr="0094379B" w:rsidRDefault="00B96C78" w:rsidP="00BD585C">
      <w:pPr>
        <w:pStyle w:val="Default"/>
        <w:numPr>
          <w:ilvl w:val="0"/>
          <w:numId w:val="3"/>
        </w:numPr>
        <w:jc w:val="both"/>
        <w:rPr>
          <w:sz w:val="22"/>
          <w:szCs w:val="22"/>
        </w:rPr>
      </w:pPr>
      <w:r w:rsidRPr="0094379B">
        <w:rPr>
          <w:sz w:val="22"/>
          <w:szCs w:val="22"/>
        </w:rPr>
        <w:lastRenderedPageBreak/>
        <w:t>Annual electronic newsletters are sent to CSU research community to keep users up to date on current PMF personnel, capabilities, and services.</w:t>
      </w:r>
    </w:p>
    <w:p w:rsidR="00B96C78" w:rsidRPr="0094379B" w:rsidRDefault="00B96C78" w:rsidP="00BD585C">
      <w:pPr>
        <w:pStyle w:val="Default"/>
        <w:numPr>
          <w:ilvl w:val="0"/>
          <w:numId w:val="3"/>
        </w:numPr>
        <w:jc w:val="both"/>
        <w:rPr>
          <w:sz w:val="22"/>
          <w:szCs w:val="22"/>
        </w:rPr>
      </w:pPr>
      <w:r w:rsidRPr="0094379B">
        <w:rPr>
          <w:sz w:val="22"/>
          <w:szCs w:val="22"/>
        </w:rPr>
        <w:t>Social networking:  PMF Facebook page</w:t>
      </w:r>
    </w:p>
    <w:p w:rsidR="00B96C78" w:rsidRPr="0094379B" w:rsidRDefault="00B96C78" w:rsidP="00BD585C">
      <w:pPr>
        <w:pStyle w:val="Default"/>
        <w:numPr>
          <w:ilvl w:val="0"/>
          <w:numId w:val="3"/>
        </w:numPr>
        <w:jc w:val="both"/>
        <w:rPr>
          <w:sz w:val="22"/>
          <w:szCs w:val="22"/>
        </w:rPr>
      </w:pPr>
      <w:r w:rsidRPr="0094379B">
        <w:rPr>
          <w:sz w:val="22"/>
          <w:szCs w:val="22"/>
        </w:rPr>
        <w:t>The PMF is listed on Science Exchange (</w:t>
      </w:r>
      <w:r w:rsidRPr="00967639">
        <w:rPr>
          <w:sz w:val="22"/>
          <w:szCs w:val="22"/>
        </w:rPr>
        <w:t>www.scienceexchange.com</w:t>
      </w:r>
      <w:r w:rsidRPr="0094379B">
        <w:rPr>
          <w:sz w:val="22"/>
          <w:szCs w:val="22"/>
        </w:rPr>
        <w:t>), a community marketplace for scientific service providers.</w:t>
      </w:r>
    </w:p>
    <w:p w:rsidR="00B96C78" w:rsidRPr="0094379B" w:rsidRDefault="00B96C78" w:rsidP="00BD585C">
      <w:pPr>
        <w:pStyle w:val="Default"/>
        <w:numPr>
          <w:ilvl w:val="0"/>
          <w:numId w:val="3"/>
        </w:numPr>
        <w:jc w:val="both"/>
        <w:rPr>
          <w:sz w:val="22"/>
          <w:szCs w:val="22"/>
        </w:rPr>
      </w:pPr>
      <w:r w:rsidRPr="0094379B">
        <w:rPr>
          <w:sz w:val="22"/>
          <w:szCs w:val="22"/>
        </w:rPr>
        <w:t>PMF Director and</w:t>
      </w:r>
      <w:r w:rsidR="00F61889" w:rsidRPr="0094379B">
        <w:rPr>
          <w:sz w:val="22"/>
          <w:szCs w:val="22"/>
        </w:rPr>
        <w:t xml:space="preserve"> </w:t>
      </w:r>
      <w:r w:rsidR="00896EBE" w:rsidRPr="0094379B">
        <w:rPr>
          <w:sz w:val="22"/>
          <w:szCs w:val="22"/>
        </w:rPr>
        <w:t>lab personnel attend profession</w:t>
      </w:r>
      <w:r w:rsidRPr="0094379B">
        <w:rPr>
          <w:sz w:val="22"/>
          <w:szCs w:val="22"/>
        </w:rPr>
        <w:t>al</w:t>
      </w:r>
      <w:r w:rsidR="00896EBE" w:rsidRPr="0094379B">
        <w:rPr>
          <w:sz w:val="22"/>
          <w:szCs w:val="22"/>
        </w:rPr>
        <w:t xml:space="preserve"> conferences and use that as an opportunity to promote our services and establish collaborative relationships.</w:t>
      </w:r>
    </w:p>
    <w:p w:rsidR="00F61889" w:rsidRPr="0094379B" w:rsidRDefault="00B96C78" w:rsidP="00BD585C">
      <w:pPr>
        <w:pStyle w:val="Default"/>
        <w:numPr>
          <w:ilvl w:val="0"/>
          <w:numId w:val="3"/>
        </w:numPr>
        <w:jc w:val="both"/>
        <w:rPr>
          <w:sz w:val="22"/>
          <w:szCs w:val="22"/>
        </w:rPr>
      </w:pPr>
      <w:r w:rsidRPr="0094379B">
        <w:rPr>
          <w:sz w:val="22"/>
          <w:szCs w:val="22"/>
        </w:rPr>
        <w:t>R</w:t>
      </w:r>
      <w:r w:rsidR="00F61889" w:rsidRPr="0094379B">
        <w:rPr>
          <w:sz w:val="22"/>
          <w:szCs w:val="22"/>
        </w:rPr>
        <w:t>eferrals from investigators whom have used our services</w:t>
      </w:r>
      <w:r w:rsidRPr="0094379B">
        <w:rPr>
          <w:sz w:val="22"/>
          <w:szCs w:val="22"/>
        </w:rPr>
        <w:t xml:space="preserve"> in the past</w:t>
      </w:r>
      <w:r w:rsidR="00F61889" w:rsidRPr="0094379B">
        <w:rPr>
          <w:sz w:val="22"/>
          <w:szCs w:val="22"/>
        </w:rPr>
        <w:t xml:space="preserve">. </w:t>
      </w:r>
    </w:p>
    <w:p w:rsidR="00F61889" w:rsidRPr="0094379B" w:rsidRDefault="00F61889" w:rsidP="00BD585C">
      <w:pPr>
        <w:pStyle w:val="Default"/>
        <w:jc w:val="both"/>
        <w:rPr>
          <w:sz w:val="22"/>
          <w:szCs w:val="22"/>
        </w:rPr>
      </w:pPr>
    </w:p>
    <w:p w:rsidR="00F2533D" w:rsidRPr="0094379B" w:rsidRDefault="00745220" w:rsidP="00BD585C">
      <w:pPr>
        <w:pStyle w:val="Default"/>
        <w:jc w:val="both"/>
        <w:rPr>
          <w:sz w:val="22"/>
          <w:szCs w:val="22"/>
        </w:rPr>
      </w:pPr>
      <w:r w:rsidRPr="0094379B">
        <w:rPr>
          <w:sz w:val="22"/>
          <w:szCs w:val="22"/>
        </w:rPr>
        <w:t xml:space="preserve">Since </w:t>
      </w:r>
      <w:r w:rsidR="00896EBE" w:rsidRPr="0094379B">
        <w:rPr>
          <w:sz w:val="22"/>
          <w:szCs w:val="22"/>
        </w:rPr>
        <w:t>its</w:t>
      </w:r>
      <w:r w:rsidRPr="0094379B">
        <w:rPr>
          <w:sz w:val="22"/>
          <w:szCs w:val="22"/>
        </w:rPr>
        <w:t xml:space="preserve"> inception as an oligo house in the early 1990’s the PMF has changed both </w:t>
      </w:r>
      <w:r w:rsidR="00896EBE" w:rsidRPr="0094379B">
        <w:rPr>
          <w:sz w:val="22"/>
          <w:szCs w:val="22"/>
        </w:rPr>
        <w:t>its</w:t>
      </w:r>
      <w:r w:rsidRPr="0094379B">
        <w:rPr>
          <w:sz w:val="22"/>
          <w:szCs w:val="22"/>
        </w:rPr>
        <w:t xml:space="preserve"> name and focus</w:t>
      </w:r>
      <w:r w:rsidR="00967639">
        <w:rPr>
          <w:sz w:val="22"/>
          <w:szCs w:val="22"/>
        </w:rPr>
        <w:t xml:space="preserve"> to reflect market demand</w:t>
      </w:r>
      <w:r w:rsidRPr="0094379B">
        <w:rPr>
          <w:sz w:val="22"/>
          <w:szCs w:val="22"/>
        </w:rPr>
        <w:t xml:space="preserve">. </w:t>
      </w:r>
      <w:r w:rsidR="00B96C78" w:rsidRPr="0094379B">
        <w:rPr>
          <w:sz w:val="22"/>
          <w:szCs w:val="22"/>
        </w:rPr>
        <w:t>Initially</w:t>
      </w:r>
      <w:r w:rsidR="00F2533D" w:rsidRPr="0094379B">
        <w:rPr>
          <w:sz w:val="22"/>
          <w:szCs w:val="22"/>
        </w:rPr>
        <w:t>,</w:t>
      </w:r>
      <w:r w:rsidR="00B96C78" w:rsidRPr="0094379B">
        <w:rPr>
          <w:sz w:val="22"/>
          <w:szCs w:val="22"/>
        </w:rPr>
        <w:t xml:space="preserve"> under the name “</w:t>
      </w:r>
      <w:r w:rsidRPr="0094379B">
        <w:rPr>
          <w:sz w:val="22"/>
          <w:szCs w:val="22"/>
        </w:rPr>
        <w:t>Mac</w:t>
      </w:r>
      <w:r w:rsidR="00167393" w:rsidRPr="0094379B">
        <w:rPr>
          <w:sz w:val="22"/>
          <w:szCs w:val="22"/>
        </w:rPr>
        <w:t>r</w:t>
      </w:r>
      <w:r w:rsidRPr="0094379B">
        <w:rPr>
          <w:sz w:val="22"/>
          <w:szCs w:val="22"/>
        </w:rPr>
        <w:t>omolecular Resources</w:t>
      </w:r>
      <w:r w:rsidR="00B96C78" w:rsidRPr="0094379B">
        <w:rPr>
          <w:sz w:val="22"/>
          <w:szCs w:val="22"/>
        </w:rPr>
        <w:t xml:space="preserve">”, </w:t>
      </w:r>
      <w:r w:rsidR="00F2533D" w:rsidRPr="0094379B">
        <w:rPr>
          <w:sz w:val="22"/>
          <w:szCs w:val="22"/>
        </w:rPr>
        <w:t xml:space="preserve">facility </w:t>
      </w:r>
      <w:r w:rsidR="00B96C78" w:rsidRPr="0094379B">
        <w:rPr>
          <w:sz w:val="22"/>
          <w:szCs w:val="22"/>
        </w:rPr>
        <w:t xml:space="preserve">services were </w:t>
      </w:r>
      <w:r w:rsidR="00F2533D" w:rsidRPr="0094379B">
        <w:rPr>
          <w:sz w:val="22"/>
          <w:szCs w:val="22"/>
        </w:rPr>
        <w:t>limited to the</w:t>
      </w:r>
      <w:r w:rsidR="00B96C78" w:rsidRPr="0094379B">
        <w:rPr>
          <w:sz w:val="22"/>
          <w:szCs w:val="22"/>
        </w:rPr>
        <w:t xml:space="preserve"> pr</w:t>
      </w:r>
      <w:r w:rsidRPr="0094379B">
        <w:rPr>
          <w:sz w:val="22"/>
          <w:szCs w:val="22"/>
        </w:rPr>
        <w:t xml:space="preserve">oduction </w:t>
      </w:r>
      <w:r w:rsidR="00B96C78" w:rsidRPr="0094379B">
        <w:rPr>
          <w:sz w:val="22"/>
          <w:szCs w:val="22"/>
        </w:rPr>
        <w:t>of synthetic DNA and peptides.  A</w:t>
      </w:r>
      <w:r w:rsidRPr="0094379B">
        <w:rPr>
          <w:sz w:val="22"/>
          <w:szCs w:val="22"/>
        </w:rPr>
        <w:t xml:space="preserve"> shift in directorship</w:t>
      </w:r>
      <w:r w:rsidR="00B96C78" w:rsidRPr="0094379B">
        <w:rPr>
          <w:sz w:val="22"/>
          <w:szCs w:val="22"/>
        </w:rPr>
        <w:t xml:space="preserve"> and increasing external competition for synthesis operations initiated a transition of the facility to focus on biological mass s</w:t>
      </w:r>
      <w:r w:rsidRPr="0094379B">
        <w:rPr>
          <w:sz w:val="22"/>
          <w:szCs w:val="22"/>
        </w:rPr>
        <w:t>pectrometry</w:t>
      </w:r>
      <w:r w:rsidR="00B96C78" w:rsidRPr="0094379B">
        <w:rPr>
          <w:sz w:val="22"/>
          <w:szCs w:val="22"/>
        </w:rPr>
        <w:t xml:space="preserve"> applications</w:t>
      </w:r>
      <w:r w:rsidRPr="0094379B">
        <w:rPr>
          <w:sz w:val="22"/>
          <w:szCs w:val="22"/>
        </w:rPr>
        <w:t xml:space="preserve"> and DNA sequencing. </w:t>
      </w:r>
      <w:r w:rsidR="00B96C78" w:rsidRPr="0094379B">
        <w:rPr>
          <w:sz w:val="22"/>
          <w:szCs w:val="22"/>
        </w:rPr>
        <w:t>This transition included a name change to “</w:t>
      </w:r>
      <w:r w:rsidRPr="0094379B">
        <w:rPr>
          <w:sz w:val="22"/>
          <w:szCs w:val="22"/>
        </w:rPr>
        <w:t>Proteo</w:t>
      </w:r>
      <w:r w:rsidR="00B96C78" w:rsidRPr="0094379B">
        <w:rPr>
          <w:sz w:val="22"/>
          <w:szCs w:val="22"/>
        </w:rPr>
        <w:t>mics and Metabolomics F</w:t>
      </w:r>
      <w:r w:rsidRPr="0094379B">
        <w:rPr>
          <w:sz w:val="22"/>
          <w:szCs w:val="22"/>
        </w:rPr>
        <w:t>acility</w:t>
      </w:r>
      <w:r w:rsidR="00B96C78" w:rsidRPr="0094379B">
        <w:rPr>
          <w:sz w:val="22"/>
          <w:szCs w:val="22"/>
        </w:rPr>
        <w:t>”</w:t>
      </w:r>
      <w:r w:rsidR="00F2533D" w:rsidRPr="0094379B">
        <w:rPr>
          <w:sz w:val="22"/>
          <w:szCs w:val="22"/>
        </w:rPr>
        <w:t xml:space="preserve"> (2007)</w:t>
      </w:r>
      <w:r w:rsidR="00B96C78" w:rsidRPr="0094379B">
        <w:rPr>
          <w:sz w:val="22"/>
          <w:szCs w:val="22"/>
        </w:rPr>
        <w:t xml:space="preserve">.  </w:t>
      </w:r>
      <w:r w:rsidR="00F2533D" w:rsidRPr="0094379B">
        <w:rPr>
          <w:sz w:val="22"/>
          <w:szCs w:val="22"/>
        </w:rPr>
        <w:t>Presently, a</w:t>
      </w:r>
      <w:r w:rsidR="00C11E7B" w:rsidRPr="0094379B">
        <w:rPr>
          <w:sz w:val="22"/>
          <w:szCs w:val="22"/>
        </w:rPr>
        <w:t xml:space="preserve">ll synthesis </w:t>
      </w:r>
      <w:r w:rsidR="00FF5D74">
        <w:rPr>
          <w:sz w:val="22"/>
          <w:szCs w:val="22"/>
        </w:rPr>
        <w:t xml:space="preserve">and sequencing applications are </w:t>
      </w:r>
      <w:r w:rsidR="00C11E7B" w:rsidRPr="0094379B">
        <w:rPr>
          <w:sz w:val="22"/>
          <w:szCs w:val="22"/>
        </w:rPr>
        <w:t>outsource</w:t>
      </w:r>
      <w:r w:rsidR="00967639">
        <w:rPr>
          <w:sz w:val="22"/>
          <w:szCs w:val="22"/>
        </w:rPr>
        <w:t>d</w:t>
      </w:r>
      <w:r w:rsidR="00C11E7B" w:rsidRPr="0094379B">
        <w:rPr>
          <w:sz w:val="22"/>
          <w:szCs w:val="22"/>
        </w:rPr>
        <w:t xml:space="preserve"> and the</w:t>
      </w:r>
      <w:r w:rsidR="00B96C78" w:rsidRPr="0094379B">
        <w:rPr>
          <w:sz w:val="22"/>
          <w:szCs w:val="22"/>
        </w:rPr>
        <w:t xml:space="preserve"> </w:t>
      </w:r>
      <w:r w:rsidR="00C11E7B" w:rsidRPr="0094379B">
        <w:rPr>
          <w:sz w:val="22"/>
          <w:szCs w:val="22"/>
        </w:rPr>
        <w:t xml:space="preserve">service </w:t>
      </w:r>
      <w:r w:rsidR="00F2533D" w:rsidRPr="0094379B">
        <w:rPr>
          <w:sz w:val="22"/>
          <w:szCs w:val="22"/>
        </w:rPr>
        <w:t>emphasis</w:t>
      </w:r>
      <w:r w:rsidR="00B96C78" w:rsidRPr="0094379B">
        <w:rPr>
          <w:sz w:val="22"/>
          <w:szCs w:val="22"/>
        </w:rPr>
        <w:t xml:space="preserve"> of the PMF is based on </w:t>
      </w:r>
      <w:r w:rsidR="00F2533D" w:rsidRPr="0094379B">
        <w:rPr>
          <w:sz w:val="22"/>
          <w:szCs w:val="22"/>
        </w:rPr>
        <w:t xml:space="preserve">research </w:t>
      </w:r>
      <w:r w:rsidRPr="0094379B">
        <w:rPr>
          <w:sz w:val="22"/>
          <w:szCs w:val="22"/>
        </w:rPr>
        <w:t>service</w:t>
      </w:r>
      <w:r w:rsidR="00896EBE" w:rsidRPr="0094379B">
        <w:rPr>
          <w:sz w:val="22"/>
          <w:szCs w:val="22"/>
        </w:rPr>
        <w:t>s</w:t>
      </w:r>
      <w:r w:rsidR="00F2533D" w:rsidRPr="0094379B">
        <w:rPr>
          <w:sz w:val="22"/>
          <w:szCs w:val="22"/>
        </w:rPr>
        <w:t xml:space="preserve"> including: project collaboration, grant writing, experimental design, data acquisition, and </w:t>
      </w:r>
      <w:r w:rsidR="00B96C78" w:rsidRPr="0094379B">
        <w:rPr>
          <w:sz w:val="22"/>
          <w:szCs w:val="22"/>
        </w:rPr>
        <w:t>e</w:t>
      </w:r>
      <w:r w:rsidR="00F2533D" w:rsidRPr="0094379B">
        <w:rPr>
          <w:sz w:val="22"/>
          <w:szCs w:val="22"/>
        </w:rPr>
        <w:t>xpert data analysis</w:t>
      </w:r>
      <w:r w:rsidR="00FF5D74">
        <w:rPr>
          <w:sz w:val="22"/>
          <w:szCs w:val="22"/>
        </w:rPr>
        <w:t xml:space="preserve"> related to biological mass spectrometry</w:t>
      </w:r>
      <w:r w:rsidR="00896EBE" w:rsidRPr="0094379B">
        <w:rPr>
          <w:sz w:val="22"/>
          <w:szCs w:val="22"/>
        </w:rPr>
        <w:t xml:space="preserve">. </w:t>
      </w:r>
      <w:r w:rsidR="00967639">
        <w:rPr>
          <w:sz w:val="22"/>
          <w:szCs w:val="22"/>
        </w:rPr>
        <w:t>The PMF also houses an enzyme freezer program providing in-stock access to commonly used laboratory supplies and reagents.</w:t>
      </w:r>
      <w:r w:rsidR="00FF5D74">
        <w:rPr>
          <w:sz w:val="22"/>
          <w:szCs w:val="22"/>
        </w:rPr>
        <w:t xml:space="preserve">  </w:t>
      </w:r>
      <w:r w:rsidR="00F2533D" w:rsidRPr="0094379B">
        <w:rPr>
          <w:sz w:val="22"/>
          <w:szCs w:val="22"/>
        </w:rPr>
        <w:t xml:space="preserve">Most major research institutions maintain similar facilities providing services in the area of biological mass spectrometry.  The PMF is the only service facility at CSU to offer these specific services.  Annual market analysis is performed to ensure that our service prices are within market value.  </w:t>
      </w:r>
    </w:p>
    <w:p w:rsidR="00F2533D" w:rsidRPr="0094379B" w:rsidRDefault="00F2533D" w:rsidP="00BD585C">
      <w:pPr>
        <w:pStyle w:val="Default"/>
        <w:jc w:val="both"/>
        <w:rPr>
          <w:sz w:val="22"/>
          <w:szCs w:val="22"/>
        </w:rPr>
      </w:pPr>
    </w:p>
    <w:p w:rsidR="00F61889" w:rsidRDefault="00E12FDA" w:rsidP="00BD585C">
      <w:pPr>
        <w:pStyle w:val="Default"/>
        <w:jc w:val="both"/>
        <w:rPr>
          <w:b/>
          <w:bCs/>
          <w:sz w:val="22"/>
          <w:szCs w:val="22"/>
        </w:rPr>
      </w:pPr>
      <w:r>
        <w:rPr>
          <w:b/>
          <w:bCs/>
          <w:sz w:val="22"/>
          <w:szCs w:val="22"/>
        </w:rPr>
        <w:t>C</w:t>
      </w:r>
      <w:r w:rsidR="00F61889" w:rsidRPr="0094379B">
        <w:rPr>
          <w:b/>
          <w:bCs/>
          <w:sz w:val="22"/>
          <w:szCs w:val="22"/>
        </w:rPr>
        <w:t>.</w:t>
      </w:r>
      <w:r w:rsidR="00E72973" w:rsidRPr="0094379B">
        <w:rPr>
          <w:b/>
          <w:bCs/>
          <w:sz w:val="22"/>
          <w:szCs w:val="22"/>
        </w:rPr>
        <w:t xml:space="preserve"> </w:t>
      </w:r>
      <w:r w:rsidR="00F61889" w:rsidRPr="0094379B">
        <w:rPr>
          <w:b/>
          <w:bCs/>
          <w:sz w:val="22"/>
          <w:szCs w:val="22"/>
        </w:rPr>
        <w:t>Revenue and Expense Analysis</w:t>
      </w:r>
      <w:r w:rsidR="006A7886">
        <w:rPr>
          <w:b/>
          <w:bCs/>
          <w:sz w:val="22"/>
          <w:szCs w:val="22"/>
        </w:rPr>
        <w:t xml:space="preserve"> </w:t>
      </w:r>
    </w:p>
    <w:p w:rsidR="00FF5D74" w:rsidRPr="0094379B" w:rsidRDefault="00FF5D74" w:rsidP="00BD585C">
      <w:pPr>
        <w:pStyle w:val="Default"/>
        <w:jc w:val="both"/>
        <w:rPr>
          <w:sz w:val="22"/>
          <w:szCs w:val="22"/>
        </w:rPr>
      </w:pPr>
    </w:p>
    <w:p w:rsidR="00E12FDA" w:rsidRDefault="00E12FDA" w:rsidP="00E12FDA">
      <w:pPr>
        <w:pStyle w:val="Default"/>
        <w:spacing w:after="275" w:line="276" w:lineRule="atLeast"/>
        <w:jc w:val="both"/>
        <w:rPr>
          <w:sz w:val="22"/>
          <w:szCs w:val="22"/>
        </w:rPr>
      </w:pPr>
      <w:r w:rsidRPr="0094379B">
        <w:rPr>
          <w:sz w:val="22"/>
          <w:szCs w:val="22"/>
        </w:rPr>
        <w:t xml:space="preserve">The PMF operates as a Recharge Center utilizing a </w:t>
      </w:r>
      <w:r>
        <w:rPr>
          <w:sz w:val="22"/>
          <w:szCs w:val="22"/>
        </w:rPr>
        <w:t xml:space="preserve">21 </w:t>
      </w:r>
      <w:r w:rsidRPr="0094379B">
        <w:rPr>
          <w:sz w:val="22"/>
          <w:szCs w:val="22"/>
        </w:rPr>
        <w:t>account</w:t>
      </w:r>
      <w:r>
        <w:rPr>
          <w:sz w:val="22"/>
          <w:szCs w:val="22"/>
        </w:rPr>
        <w:t xml:space="preserve"> </w:t>
      </w:r>
      <w:r w:rsidRPr="0094379B">
        <w:rPr>
          <w:sz w:val="22"/>
          <w:szCs w:val="22"/>
        </w:rPr>
        <w:t>(</w:t>
      </w:r>
      <w:r>
        <w:rPr>
          <w:sz w:val="22"/>
          <w:szCs w:val="22"/>
        </w:rPr>
        <w:t>2108200</w:t>
      </w:r>
      <w:r w:rsidRPr="0094379B">
        <w:rPr>
          <w:sz w:val="22"/>
          <w:szCs w:val="22"/>
        </w:rPr>
        <w:t>)</w:t>
      </w:r>
      <w:r>
        <w:rPr>
          <w:sz w:val="22"/>
          <w:szCs w:val="22"/>
        </w:rPr>
        <w:t xml:space="preserve"> </w:t>
      </w:r>
      <w:r w:rsidRPr="0094379B">
        <w:rPr>
          <w:sz w:val="22"/>
          <w:szCs w:val="22"/>
        </w:rPr>
        <w:t xml:space="preserve">for internal customers and an Educational Business </w:t>
      </w:r>
      <w:r>
        <w:rPr>
          <w:sz w:val="22"/>
          <w:szCs w:val="22"/>
        </w:rPr>
        <w:t>Activities 22</w:t>
      </w:r>
      <w:r w:rsidRPr="0094379B">
        <w:rPr>
          <w:sz w:val="22"/>
          <w:szCs w:val="22"/>
        </w:rPr>
        <w:t xml:space="preserve"> </w:t>
      </w:r>
      <w:r w:rsidRPr="002210D5">
        <w:rPr>
          <w:sz w:val="22"/>
          <w:szCs w:val="22"/>
        </w:rPr>
        <w:t xml:space="preserve">account </w:t>
      </w:r>
      <w:r w:rsidRPr="002210D5">
        <w:rPr>
          <w:color w:val="auto"/>
          <w:sz w:val="22"/>
          <w:szCs w:val="22"/>
        </w:rPr>
        <w:t xml:space="preserve">(2223900) </w:t>
      </w:r>
      <w:r w:rsidRPr="0094379B">
        <w:rPr>
          <w:sz w:val="22"/>
          <w:szCs w:val="22"/>
        </w:rPr>
        <w:t>for external customers. Billing for internal customers is done through the University’s Financial System (</w:t>
      </w:r>
      <w:proofErr w:type="spellStart"/>
      <w:r w:rsidRPr="0094379B">
        <w:rPr>
          <w:sz w:val="22"/>
          <w:szCs w:val="22"/>
        </w:rPr>
        <w:t>Kuali</w:t>
      </w:r>
      <w:proofErr w:type="spellEnd"/>
      <w:r w:rsidRPr="0094379B">
        <w:rPr>
          <w:sz w:val="22"/>
          <w:szCs w:val="22"/>
        </w:rPr>
        <w:t xml:space="preserve">). External customers can pay by either PO number or credit card.  A credit card authorization form is provided on the PMF website.  Authorization forms are shredded after payment is received. </w:t>
      </w:r>
      <w:r>
        <w:rPr>
          <w:sz w:val="22"/>
          <w:szCs w:val="22"/>
        </w:rPr>
        <w:t xml:space="preserve"> </w:t>
      </w:r>
      <w:r w:rsidRPr="0094379B">
        <w:rPr>
          <w:sz w:val="22"/>
          <w:szCs w:val="22"/>
        </w:rPr>
        <w:t>Supplies are purchased as needed and thus no inventory is maintained.  Samples are submitted in person in designated submission sites within the PMF labs or are sent to us overnight via Federal Express.</w:t>
      </w:r>
      <w:r>
        <w:rPr>
          <w:sz w:val="22"/>
          <w:szCs w:val="22"/>
        </w:rPr>
        <w:t xml:space="preserve">  The on-site life science stockroom is operated as a consignment service.  Prices for all in-stock items as well as all services are listed on the PMF website.  </w:t>
      </w:r>
      <w:r w:rsidR="001D040E">
        <w:rPr>
          <w:sz w:val="22"/>
          <w:szCs w:val="22"/>
        </w:rPr>
        <w:t xml:space="preserve">An in-house system (QuickBooks) is used to maintain records of external billings and inventory.  </w:t>
      </w:r>
      <w:r>
        <w:rPr>
          <w:sz w:val="22"/>
          <w:szCs w:val="22"/>
        </w:rPr>
        <w:t>Revenues and expenses are generally evenly distributed over the fiscal year.</w:t>
      </w:r>
    </w:p>
    <w:p w:rsidR="00E758E8" w:rsidRPr="0094379B" w:rsidRDefault="00546507" w:rsidP="00BD585C">
      <w:pPr>
        <w:pStyle w:val="Default"/>
        <w:jc w:val="both"/>
        <w:rPr>
          <w:sz w:val="22"/>
          <w:szCs w:val="22"/>
        </w:rPr>
      </w:pPr>
      <w:r w:rsidRPr="0094379B">
        <w:rPr>
          <w:sz w:val="22"/>
          <w:szCs w:val="22"/>
        </w:rPr>
        <w:t xml:space="preserve">CSU </w:t>
      </w:r>
      <w:r w:rsidR="0094379B" w:rsidRPr="0094379B">
        <w:rPr>
          <w:sz w:val="22"/>
          <w:szCs w:val="22"/>
        </w:rPr>
        <w:t xml:space="preserve">users </w:t>
      </w:r>
      <w:r w:rsidRPr="0094379B">
        <w:rPr>
          <w:sz w:val="22"/>
          <w:szCs w:val="22"/>
        </w:rPr>
        <w:t xml:space="preserve">are charged full </w:t>
      </w:r>
      <w:r w:rsidR="0094379B" w:rsidRPr="0094379B">
        <w:rPr>
          <w:sz w:val="22"/>
          <w:szCs w:val="22"/>
        </w:rPr>
        <w:t xml:space="preserve">actual </w:t>
      </w:r>
      <w:r w:rsidRPr="0094379B">
        <w:rPr>
          <w:sz w:val="22"/>
          <w:szCs w:val="22"/>
        </w:rPr>
        <w:t>costing, non-profits</w:t>
      </w:r>
      <w:r w:rsidR="00211195">
        <w:rPr>
          <w:sz w:val="22"/>
          <w:szCs w:val="22"/>
        </w:rPr>
        <w:t>/academic institutions</w:t>
      </w:r>
      <w:r w:rsidRPr="0094379B">
        <w:rPr>
          <w:sz w:val="22"/>
          <w:szCs w:val="22"/>
        </w:rPr>
        <w:t xml:space="preserve"> are charged </w:t>
      </w:r>
      <w:r w:rsidR="00BD585C">
        <w:rPr>
          <w:sz w:val="22"/>
          <w:szCs w:val="22"/>
        </w:rPr>
        <w:t xml:space="preserve">full actual costing minus CSU subsidy (unsubsidized base) </w:t>
      </w:r>
      <w:r w:rsidR="00F0031F" w:rsidRPr="0094379B">
        <w:rPr>
          <w:sz w:val="22"/>
          <w:szCs w:val="22"/>
        </w:rPr>
        <w:t xml:space="preserve">plus </w:t>
      </w:r>
      <w:r w:rsidR="008A3AE8" w:rsidRPr="0094379B">
        <w:rPr>
          <w:sz w:val="22"/>
          <w:szCs w:val="22"/>
        </w:rPr>
        <w:t>the current NIH negotiated F&amp;A rate</w:t>
      </w:r>
      <w:r w:rsidR="00F0031F" w:rsidRPr="0094379B">
        <w:rPr>
          <w:sz w:val="22"/>
          <w:szCs w:val="22"/>
        </w:rPr>
        <w:t>, commercial entities are charged unsu</w:t>
      </w:r>
      <w:r w:rsidR="00BD585C">
        <w:rPr>
          <w:sz w:val="22"/>
          <w:szCs w:val="22"/>
        </w:rPr>
        <w:t>bsidized base price plus double</w:t>
      </w:r>
      <w:r w:rsidR="008A3AE8" w:rsidRPr="0094379B">
        <w:rPr>
          <w:sz w:val="22"/>
          <w:szCs w:val="22"/>
        </w:rPr>
        <w:t xml:space="preserve"> </w:t>
      </w:r>
      <w:r w:rsidR="00F0031F" w:rsidRPr="0094379B">
        <w:rPr>
          <w:sz w:val="22"/>
          <w:szCs w:val="22"/>
        </w:rPr>
        <w:t xml:space="preserve">the current NIH negotiated F&amp;A rate. </w:t>
      </w:r>
      <w:r w:rsidR="0094379B" w:rsidRPr="0094379B">
        <w:rPr>
          <w:sz w:val="22"/>
          <w:szCs w:val="22"/>
        </w:rPr>
        <w:t xml:space="preserve">Full actual costing is calculated </w:t>
      </w:r>
      <w:r w:rsidR="00211195">
        <w:rPr>
          <w:sz w:val="22"/>
          <w:szCs w:val="22"/>
        </w:rPr>
        <w:t xml:space="preserve">using the Rate Workbook and is </w:t>
      </w:r>
      <w:r w:rsidR="0094379B" w:rsidRPr="0094379B">
        <w:rPr>
          <w:sz w:val="22"/>
          <w:szCs w:val="22"/>
        </w:rPr>
        <w:t>based on operating expenses including: reagents, consumables, gas, solvents, service agreements, facility overhead and administration, capital lease payments (if applicable), and staff salary offset by any internal subsidy funding.  Bi-annual costing analysis is performed to ensure that our user fees accurately reflect our actual costs and that they are within market levels based on comparison with posted fees of other tier one research universities.</w:t>
      </w:r>
    </w:p>
    <w:p w:rsidR="00CE154D" w:rsidRDefault="00CE154D" w:rsidP="00184560"/>
    <w:p w:rsidR="001D040E" w:rsidRPr="002D6D6B" w:rsidRDefault="001D040E" w:rsidP="001D040E">
      <w:pPr>
        <w:pStyle w:val="NoSpacing"/>
        <w:numPr>
          <w:ilvl w:val="0"/>
          <w:numId w:val="8"/>
        </w:numPr>
        <w:tabs>
          <w:tab w:val="left" w:pos="360"/>
        </w:tabs>
        <w:spacing w:line="276" w:lineRule="auto"/>
        <w:ind w:left="270" w:hanging="270"/>
        <w:jc w:val="both"/>
        <w:rPr>
          <w:b/>
          <w:sz w:val="22"/>
          <w:szCs w:val="22"/>
        </w:rPr>
      </w:pPr>
      <w:r w:rsidRPr="002D6D6B">
        <w:rPr>
          <w:b/>
          <w:sz w:val="22"/>
          <w:szCs w:val="22"/>
        </w:rPr>
        <w:t xml:space="preserve"> Additional Considerations</w:t>
      </w:r>
    </w:p>
    <w:p w:rsidR="001D040E" w:rsidRPr="002D6D6B" w:rsidRDefault="001D040E" w:rsidP="001D040E">
      <w:pPr>
        <w:pStyle w:val="NoSpacing"/>
        <w:spacing w:line="276" w:lineRule="auto"/>
        <w:jc w:val="both"/>
        <w:rPr>
          <w:sz w:val="22"/>
          <w:szCs w:val="22"/>
        </w:rPr>
      </w:pPr>
    </w:p>
    <w:p w:rsidR="001D040E" w:rsidRPr="002D6D6B" w:rsidRDefault="001D040E" w:rsidP="001D040E">
      <w:pPr>
        <w:pStyle w:val="NoSpacing"/>
        <w:spacing w:line="276" w:lineRule="auto"/>
        <w:jc w:val="both"/>
        <w:rPr>
          <w:sz w:val="22"/>
          <w:szCs w:val="22"/>
        </w:rPr>
      </w:pPr>
      <w:r w:rsidRPr="002D6D6B">
        <w:rPr>
          <w:rFonts w:eastAsiaTheme="minorEastAsia"/>
          <w:sz w:val="22"/>
          <w:szCs w:val="22"/>
        </w:rPr>
        <w:t xml:space="preserve">Services provided by the PMF do involve the analysis of hazardous and biological materials.  All employees of the PMF maintain up to date training for hazardous waste disposal as well as Blood-borne pathogen precaution.  The PMF operates as a BSL2 laboratory.  </w:t>
      </w:r>
    </w:p>
    <w:p w:rsidR="00211195" w:rsidRDefault="00211195" w:rsidP="00184560"/>
    <w:sectPr w:rsidR="00211195" w:rsidSect="009437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EFF"/>
    <w:multiLevelType w:val="hybridMultilevel"/>
    <w:tmpl w:val="7B7E04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A58"/>
    <w:multiLevelType w:val="hybridMultilevel"/>
    <w:tmpl w:val="DF02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FF9"/>
    <w:multiLevelType w:val="hybridMultilevel"/>
    <w:tmpl w:val="B48AB23C"/>
    <w:lvl w:ilvl="0" w:tplc="D5829CA4">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F606C61E" w:tentative="1">
      <w:start w:val="1"/>
      <w:numFmt w:val="bullet"/>
      <w:lvlText w:val=""/>
      <w:lvlJc w:val="left"/>
      <w:pPr>
        <w:tabs>
          <w:tab w:val="num" w:pos="2160"/>
        </w:tabs>
        <w:ind w:left="2160" w:hanging="360"/>
      </w:pPr>
      <w:rPr>
        <w:rFonts w:ascii="Wingdings 3" w:hAnsi="Wingdings 3" w:hint="default"/>
      </w:rPr>
    </w:lvl>
    <w:lvl w:ilvl="3" w:tplc="075CA6D2" w:tentative="1">
      <w:start w:val="1"/>
      <w:numFmt w:val="bullet"/>
      <w:lvlText w:val=""/>
      <w:lvlJc w:val="left"/>
      <w:pPr>
        <w:tabs>
          <w:tab w:val="num" w:pos="2880"/>
        </w:tabs>
        <w:ind w:left="2880" w:hanging="360"/>
      </w:pPr>
      <w:rPr>
        <w:rFonts w:ascii="Wingdings 3" w:hAnsi="Wingdings 3" w:hint="default"/>
      </w:rPr>
    </w:lvl>
    <w:lvl w:ilvl="4" w:tplc="766691F2" w:tentative="1">
      <w:start w:val="1"/>
      <w:numFmt w:val="bullet"/>
      <w:lvlText w:val=""/>
      <w:lvlJc w:val="left"/>
      <w:pPr>
        <w:tabs>
          <w:tab w:val="num" w:pos="3600"/>
        </w:tabs>
        <w:ind w:left="3600" w:hanging="360"/>
      </w:pPr>
      <w:rPr>
        <w:rFonts w:ascii="Wingdings 3" w:hAnsi="Wingdings 3" w:hint="default"/>
      </w:rPr>
    </w:lvl>
    <w:lvl w:ilvl="5" w:tplc="780E4FDC" w:tentative="1">
      <w:start w:val="1"/>
      <w:numFmt w:val="bullet"/>
      <w:lvlText w:val=""/>
      <w:lvlJc w:val="left"/>
      <w:pPr>
        <w:tabs>
          <w:tab w:val="num" w:pos="4320"/>
        </w:tabs>
        <w:ind w:left="4320" w:hanging="360"/>
      </w:pPr>
      <w:rPr>
        <w:rFonts w:ascii="Wingdings 3" w:hAnsi="Wingdings 3" w:hint="default"/>
      </w:rPr>
    </w:lvl>
    <w:lvl w:ilvl="6" w:tplc="1B3C1962" w:tentative="1">
      <w:start w:val="1"/>
      <w:numFmt w:val="bullet"/>
      <w:lvlText w:val=""/>
      <w:lvlJc w:val="left"/>
      <w:pPr>
        <w:tabs>
          <w:tab w:val="num" w:pos="5040"/>
        </w:tabs>
        <w:ind w:left="5040" w:hanging="360"/>
      </w:pPr>
      <w:rPr>
        <w:rFonts w:ascii="Wingdings 3" w:hAnsi="Wingdings 3" w:hint="default"/>
      </w:rPr>
    </w:lvl>
    <w:lvl w:ilvl="7" w:tplc="31A02A52" w:tentative="1">
      <w:start w:val="1"/>
      <w:numFmt w:val="bullet"/>
      <w:lvlText w:val=""/>
      <w:lvlJc w:val="left"/>
      <w:pPr>
        <w:tabs>
          <w:tab w:val="num" w:pos="5760"/>
        </w:tabs>
        <w:ind w:left="5760" w:hanging="360"/>
      </w:pPr>
      <w:rPr>
        <w:rFonts w:ascii="Wingdings 3" w:hAnsi="Wingdings 3" w:hint="default"/>
      </w:rPr>
    </w:lvl>
    <w:lvl w:ilvl="8" w:tplc="F00473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790C0D"/>
    <w:multiLevelType w:val="hybridMultilevel"/>
    <w:tmpl w:val="B140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D01"/>
    <w:multiLevelType w:val="hybridMultilevel"/>
    <w:tmpl w:val="67B299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C9438F"/>
    <w:multiLevelType w:val="hybridMultilevel"/>
    <w:tmpl w:val="38301964"/>
    <w:lvl w:ilvl="0" w:tplc="8230D2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7436080D"/>
    <w:multiLevelType w:val="hybridMultilevel"/>
    <w:tmpl w:val="983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260B8"/>
    <w:multiLevelType w:val="hybridMultilevel"/>
    <w:tmpl w:val="34D0561C"/>
    <w:lvl w:ilvl="0" w:tplc="9B6E4B6E">
      <w:start w:val="1"/>
      <w:numFmt w:val="upperLetter"/>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89"/>
    <w:rsid w:val="000940B4"/>
    <w:rsid w:val="000B6FEB"/>
    <w:rsid w:val="00167393"/>
    <w:rsid w:val="00184560"/>
    <w:rsid w:val="001D040E"/>
    <w:rsid w:val="0020227E"/>
    <w:rsid w:val="00211195"/>
    <w:rsid w:val="00215B04"/>
    <w:rsid w:val="002210D5"/>
    <w:rsid w:val="002D6D6B"/>
    <w:rsid w:val="002E25A8"/>
    <w:rsid w:val="00344B0E"/>
    <w:rsid w:val="003A6583"/>
    <w:rsid w:val="004167DF"/>
    <w:rsid w:val="004208DF"/>
    <w:rsid w:val="0046420C"/>
    <w:rsid w:val="004E27E1"/>
    <w:rsid w:val="00546507"/>
    <w:rsid w:val="00554888"/>
    <w:rsid w:val="005F4D90"/>
    <w:rsid w:val="00685C1E"/>
    <w:rsid w:val="006A7886"/>
    <w:rsid w:val="006C2B01"/>
    <w:rsid w:val="00745220"/>
    <w:rsid w:val="0085122B"/>
    <w:rsid w:val="00863ACB"/>
    <w:rsid w:val="00896EBE"/>
    <w:rsid w:val="008A3AE8"/>
    <w:rsid w:val="008D5B62"/>
    <w:rsid w:val="0094379B"/>
    <w:rsid w:val="00967639"/>
    <w:rsid w:val="009A5F7E"/>
    <w:rsid w:val="00A52BCD"/>
    <w:rsid w:val="00A64522"/>
    <w:rsid w:val="00B90B1C"/>
    <w:rsid w:val="00B96C78"/>
    <w:rsid w:val="00BC748A"/>
    <w:rsid w:val="00BD585C"/>
    <w:rsid w:val="00C11E7B"/>
    <w:rsid w:val="00CE154D"/>
    <w:rsid w:val="00CE5880"/>
    <w:rsid w:val="00D051F5"/>
    <w:rsid w:val="00E1084B"/>
    <w:rsid w:val="00E12FDA"/>
    <w:rsid w:val="00E72973"/>
    <w:rsid w:val="00E758E8"/>
    <w:rsid w:val="00EB0563"/>
    <w:rsid w:val="00F0031F"/>
    <w:rsid w:val="00F2533D"/>
    <w:rsid w:val="00F363EA"/>
    <w:rsid w:val="00F61889"/>
    <w:rsid w:val="00F8231D"/>
    <w:rsid w:val="00F95369"/>
    <w:rsid w:val="00FB1CA5"/>
    <w:rsid w:val="00FF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9586"/>
  <w15:docId w15:val="{935E5A7B-71C5-4D99-9C2A-133CF08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E27E1"/>
    <w:pPr>
      <w:spacing w:line="324" w:lineRule="auto"/>
    </w:pPr>
    <w:rPr>
      <w:sz w:val="20"/>
      <w:szCs w:val="20"/>
    </w:rPr>
  </w:style>
  <w:style w:type="character" w:styleId="Emphasis">
    <w:name w:val="Emphasis"/>
    <w:basedOn w:val="DefaultParagraphFont"/>
    <w:uiPriority w:val="20"/>
    <w:qFormat/>
    <w:rsid w:val="004E27E1"/>
    <w:rPr>
      <w:i/>
      <w:iCs/>
    </w:rPr>
  </w:style>
  <w:style w:type="paragraph" w:styleId="NoSpacing">
    <w:name w:val="No Spacing"/>
    <w:uiPriority w:val="1"/>
    <w:qFormat/>
    <w:rsid w:val="00E7297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22B"/>
    <w:rPr>
      <w:sz w:val="16"/>
      <w:szCs w:val="16"/>
    </w:rPr>
  </w:style>
  <w:style w:type="paragraph" w:styleId="CommentText">
    <w:name w:val="annotation text"/>
    <w:basedOn w:val="Normal"/>
    <w:link w:val="CommentTextChar"/>
    <w:uiPriority w:val="99"/>
    <w:semiHidden/>
    <w:unhideWhenUsed/>
    <w:rsid w:val="0085122B"/>
    <w:rPr>
      <w:sz w:val="20"/>
      <w:szCs w:val="20"/>
    </w:rPr>
  </w:style>
  <w:style w:type="character" w:customStyle="1" w:styleId="CommentTextChar">
    <w:name w:val="Comment Text Char"/>
    <w:basedOn w:val="DefaultParagraphFont"/>
    <w:link w:val="CommentText"/>
    <w:uiPriority w:val="99"/>
    <w:semiHidden/>
    <w:rsid w:val="00851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22B"/>
    <w:rPr>
      <w:b/>
      <w:bCs/>
    </w:rPr>
  </w:style>
  <w:style w:type="character" w:customStyle="1" w:styleId="CommentSubjectChar">
    <w:name w:val="Comment Subject Char"/>
    <w:basedOn w:val="CommentTextChar"/>
    <w:link w:val="CommentSubject"/>
    <w:uiPriority w:val="99"/>
    <w:semiHidden/>
    <w:rsid w:val="008512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122B"/>
    <w:rPr>
      <w:rFonts w:ascii="Tahoma" w:hAnsi="Tahoma" w:cs="Tahoma"/>
      <w:sz w:val="16"/>
      <w:szCs w:val="16"/>
    </w:rPr>
  </w:style>
  <w:style w:type="character" w:customStyle="1" w:styleId="BalloonTextChar">
    <w:name w:val="Balloon Text Char"/>
    <w:basedOn w:val="DefaultParagraphFont"/>
    <w:link w:val="BalloonText"/>
    <w:uiPriority w:val="99"/>
    <w:semiHidden/>
    <w:rsid w:val="0085122B"/>
    <w:rPr>
      <w:rFonts w:ascii="Tahoma" w:eastAsia="Times New Roman" w:hAnsi="Tahoma" w:cs="Tahoma"/>
      <w:sz w:val="16"/>
      <w:szCs w:val="16"/>
    </w:rPr>
  </w:style>
  <w:style w:type="character" w:styleId="Hyperlink">
    <w:name w:val="Hyperlink"/>
    <w:basedOn w:val="DefaultParagraphFont"/>
    <w:uiPriority w:val="99"/>
    <w:unhideWhenUsed/>
    <w:rsid w:val="00B96C78"/>
    <w:rPr>
      <w:color w:val="0000FF" w:themeColor="hyperlink"/>
      <w:u w:val="single"/>
    </w:rPr>
  </w:style>
  <w:style w:type="paragraph" w:customStyle="1" w:styleId="DataField11pt">
    <w:name w:val="Data Field 11pt"/>
    <w:basedOn w:val="Normal"/>
    <w:rsid w:val="00B90B1C"/>
    <w:pPr>
      <w:autoSpaceDE w:val="0"/>
      <w:autoSpaceDN w:val="0"/>
      <w:spacing w:line="300" w:lineRule="exac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7696">
      <w:bodyDiv w:val="1"/>
      <w:marLeft w:val="0"/>
      <w:marRight w:val="0"/>
      <w:marTop w:val="0"/>
      <w:marBottom w:val="0"/>
      <w:divBdr>
        <w:top w:val="none" w:sz="0" w:space="0" w:color="auto"/>
        <w:left w:val="none" w:sz="0" w:space="0" w:color="auto"/>
        <w:bottom w:val="none" w:sz="0" w:space="0" w:color="auto"/>
        <w:right w:val="none" w:sz="0" w:space="0" w:color="auto"/>
      </w:divBdr>
      <w:divsChild>
        <w:div w:id="115566153">
          <w:marLeft w:val="0"/>
          <w:marRight w:val="0"/>
          <w:marTop w:val="0"/>
          <w:marBottom w:val="0"/>
          <w:divBdr>
            <w:top w:val="none" w:sz="0" w:space="0" w:color="auto"/>
            <w:left w:val="none" w:sz="0" w:space="0" w:color="auto"/>
            <w:bottom w:val="none" w:sz="0" w:space="0" w:color="auto"/>
            <w:right w:val="none" w:sz="0" w:space="0" w:color="auto"/>
          </w:divBdr>
          <w:divsChild>
            <w:div w:id="701712222">
              <w:marLeft w:val="0"/>
              <w:marRight w:val="0"/>
              <w:marTop w:val="0"/>
              <w:marBottom w:val="0"/>
              <w:divBdr>
                <w:top w:val="none" w:sz="0" w:space="0" w:color="auto"/>
                <w:left w:val="none" w:sz="0" w:space="0" w:color="auto"/>
                <w:bottom w:val="none" w:sz="0" w:space="0" w:color="auto"/>
                <w:right w:val="none" w:sz="0" w:space="0" w:color="auto"/>
              </w:divBdr>
              <w:divsChild>
                <w:div w:id="1819883498">
                  <w:marLeft w:val="0"/>
                  <w:marRight w:val="0"/>
                  <w:marTop w:val="0"/>
                  <w:marBottom w:val="0"/>
                  <w:divBdr>
                    <w:top w:val="none" w:sz="0" w:space="0" w:color="auto"/>
                    <w:left w:val="none" w:sz="0" w:space="0" w:color="auto"/>
                    <w:bottom w:val="none" w:sz="0" w:space="0" w:color="auto"/>
                    <w:right w:val="none" w:sz="0" w:space="0" w:color="auto"/>
                  </w:divBdr>
                  <w:divsChild>
                    <w:div w:id="8073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2B52-3490-4FC9-9109-F10C00EC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82554A3A</Template>
  <TotalTime>0</TotalTime>
  <Pages>2</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Gates,Sarah</dc:creator>
  <cp:lastModifiedBy>Leaming,Summer</cp:lastModifiedBy>
  <cp:revision>2</cp:revision>
  <dcterms:created xsi:type="dcterms:W3CDTF">2017-02-27T17:08:00Z</dcterms:created>
  <dcterms:modified xsi:type="dcterms:W3CDTF">2017-02-27T17:08:00Z</dcterms:modified>
</cp:coreProperties>
</file>